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第九届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中国国际</w:t>
      </w:r>
      <w:r>
        <w:rPr>
          <w:rFonts w:hint="default" w:ascii="Times New Roman" w:hAnsi="Times New Roman" w:eastAsia="宋体" w:cs="Times New Roman"/>
          <w:color w:val="000000"/>
          <w:kern w:val="0"/>
          <w:sz w:val="44"/>
          <w:szCs w:val="44"/>
          <w:lang w:val="en-US" w:eastAsia="zh-CN" w:bidi="ar"/>
        </w:rPr>
        <w:t>“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互联网</w:t>
      </w:r>
      <w:r>
        <w:rPr>
          <w:rFonts w:hint="default" w:ascii="Times New Roman" w:hAnsi="Times New Roman" w:eastAsia="宋体" w:cs="Times New Roman"/>
          <w:color w:val="000000"/>
          <w:kern w:val="0"/>
          <w:sz w:val="44"/>
          <w:szCs w:val="44"/>
          <w:lang w:val="en-US" w:eastAsia="zh-CN" w:bidi="ar"/>
        </w:rPr>
        <w:t>+”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大学生创新创业大赛产业命题赛道方案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第九届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中国国际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互联网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+”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大学生创新创业大赛设立产业命题赛道，加强产学研深度融合。具体工作方案如下。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一、目标任务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（一）发挥开放创新效用，打通高校智力资源和企业发展需求，协同解决企业发展中所面临的技术、管理等现实问题。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（二）引导高校将创新创业教育实践与产业发展有机结合，促进学生了解产业发展状况，培养学生解决产业发展问题的能力。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（三）立足产业发展，深化新工科、新医科、新农科、新文科建设，校企协同培育产业新领域、新市场，推动大学生更高质量创业就业。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二、命题征集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（一）本赛道针对企业开放创新需求，面向产业代表性企业、行业龙头企业、专精特新企业以及入选国家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大众创业万众创新示范基地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的大型企业征集命题。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（二）企业命题应聚焦国家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十四五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规划战略新兴产业方向，倡导新技术、新产品、新业态、新模式。围绕新工科、新医科、新农科、新文科对应的产业和行业领域，基于企业发展真实需求进行申报。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（三）命题须健康合法，弘扬正能量，知识产权清晰，无任何不良信息，无侵权违法等行为。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三、参赛要求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（一）本赛道以团队为单位报名参赛，每支参赛团队只能选择一题参加比赛，允许跨校组建、师生共同组建参赛团队，每个团队的成员不少于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人，不多于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15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人（含团队负责人），须为揭榜答题的实际核心成员。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（二）项目负责人须为普通高等学校全日制在校生（包括本专科生、研究生，不含在职教育），或毕业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年以内的全日制学生（即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2017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年之后毕业的本专科生、研究生，不含在职教育）。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参赛项目中的教师须为高校教师（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lang w:val="en-US" w:eastAsia="zh-CN" w:bidi="ar"/>
        </w:rPr>
        <w:t>2023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日前正式入职）。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（三）参赛团队所提交的命题对策须符合所答企业命题要求。参赛团队须对提交的应答材料拥有自主知识产权，不得侵犯他人知识产权或物权。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（四）所有参赛材料和现场答辩原则上使用中文或英文，如有其他语言需求，请联系大赛组委会。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四、赛程安排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（一）征集命题。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请命题企业于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lang w:val="en-US" w:eastAsia="zh-CN" w:bidi="ar"/>
        </w:rPr>
        <w:t>2023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24:00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前进入全国大学生创业服务网（网址：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cy.ncss.cn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）进行第九届中国国际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互联网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+”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大学生创新创业大赛产业命题赛道命题申报。如申报命题入选，申报企业再将加盖企业公章的命题申报表（纸质稿）寄送至大赛组委会备案。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（二）命题发布。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大赛组委会组织专家，对企业申报的产业命题进行评审遴选。入选命题于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月上旬在全国大学生创业服务网（网址：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cy.ncss.cn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）公开发布和全球青年创新领袖共同体促进会（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PILC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）官网（网址：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www.pilcchina.org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）公开发布。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（三）参赛报名。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各省级教育行政部门及各有关学校负责审核参赛对象资格。中国大陆和港澳台地区参赛团队通过登录全国大学生创业服务网（网址同上）进行报名。国际参赛团队通过登录全球青年创新领袖共同体促进会（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PILC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）官网（网址同上）进行报名。参赛报名及对策提交的截止时间为北京时间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lang w:val="en-US" w:eastAsia="zh-CN" w:bidi="ar"/>
        </w:rPr>
        <w:t>2023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24:00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。请命题企业、学校及参赛团队登录全国大学生创业服务网（网址同上），查看校企对接的具体流程，积极开展对接，确保供需互通。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（四）初赛复赛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。初赛复赛的比赛环节、评审方式等，由各地结合参赛报名等情况自行决定，项目评审可邀请出题企业的专家共同参与。各地应在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8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15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日前完成入围总决赛的项目遴选与推荐工作。各地推荐项目应有名次排序，供总决赛参考。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楷体_GB2312" w:hAnsi="宋体" w:eastAsia="楷体_GB2312" w:cs="楷体_GB2312"/>
          <w:color w:val="000000"/>
          <w:kern w:val="0"/>
          <w:sz w:val="32"/>
          <w:szCs w:val="32"/>
          <w:lang w:val="en-US" w:eastAsia="zh-CN" w:bidi="ar"/>
        </w:rPr>
        <w:t>（五）总决赛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。入围总决赛项目通过对策讲解、实物展示和专家问辩等环节，决出各类奖项。具体安排与大赛整体安排保持一致。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五、奖项设置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本赛道设置金奖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30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个、银奖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60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个和铜奖</w:t>
      </w:r>
      <w:r>
        <w:rPr>
          <w:rFonts w:hint="default" w:ascii="Times New Roman" w:hAnsi="Times New Roman" w:eastAsia="宋体" w:cs="Times New Roman"/>
          <w:color w:val="000000"/>
          <w:kern w:val="0"/>
          <w:sz w:val="32"/>
          <w:szCs w:val="32"/>
          <w:lang w:val="en-US" w:eastAsia="zh-CN" w:bidi="ar"/>
        </w:rPr>
        <w:t>210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个。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六、其他说明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（一）大赛组委会不保障所有命题均可揭榜及提交对策满足命题企业要求。本届大赛未获揭榜的产业命题，经命题企业同意，将在大赛平台持续发布，可申请参加下一届大赛。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（二）命题企业需遵守大赛的规章制度，按照大赛的流程和要求参与大赛的相关活动。鼓励企业和高校在赛后积极启动项目对接会，进一步推动项目落地。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3Zjk2OThiNjIyMDUxN2Q3ZTdlNjk4YmVjNTNhMDMifQ=="/>
  </w:docVars>
  <w:rsids>
    <w:rsidRoot w:val="08821479"/>
    <w:rsid w:val="08821479"/>
    <w:rsid w:val="525B4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